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F4D79" w14:textId="77777777" w:rsidR="009B18D1" w:rsidRDefault="009B18D1" w:rsidP="009B18D1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Helvetica"/>
          <w:b/>
          <w:bCs/>
          <w:color w:val="333333"/>
          <w:sz w:val="28"/>
          <w:szCs w:val="28"/>
          <w:lang w:val="ru-RU" w:eastAsia="ru-KZ"/>
        </w:rPr>
      </w:pPr>
      <w:r w:rsidRPr="009B18D1">
        <w:rPr>
          <w:rFonts w:ascii="Helvetica" w:eastAsia="Times New Roman" w:hAnsi="Helvetica" w:cs="Helvetica"/>
          <w:b/>
          <w:bCs/>
          <w:color w:val="333333"/>
          <w:sz w:val="28"/>
          <w:szCs w:val="28"/>
          <w:lang w:val="ru-RU" w:eastAsia="ru-KZ"/>
        </w:rPr>
        <w:t>Т</w:t>
      </w:r>
      <w:r w:rsidRPr="009B18D1">
        <w:rPr>
          <w:rFonts w:ascii="Helvetica" w:eastAsia="Times New Roman" w:hAnsi="Helvetica" w:cs="Helvetica"/>
          <w:b/>
          <w:bCs/>
          <w:color w:val="333333"/>
          <w:sz w:val="28"/>
          <w:szCs w:val="28"/>
          <w:lang w:val="ru-KZ" w:eastAsia="ru-KZ"/>
        </w:rPr>
        <w:t>иповой проект системы единого времени для</w:t>
      </w:r>
      <w:r w:rsidRPr="009B18D1">
        <w:rPr>
          <w:rFonts w:ascii="Helvetica" w:eastAsia="Times New Roman" w:hAnsi="Helvetica" w:cs="Helvetica"/>
          <w:b/>
          <w:bCs/>
          <w:color w:val="333333"/>
          <w:sz w:val="28"/>
          <w:szCs w:val="28"/>
          <w:lang w:val="ru-RU" w:eastAsia="ru-KZ"/>
        </w:rPr>
        <w:t xml:space="preserve"> </w:t>
      </w:r>
      <w:r w:rsidRPr="009B18D1">
        <w:rPr>
          <w:rFonts w:ascii="Helvetica" w:eastAsia="Times New Roman" w:hAnsi="Helvetica" w:cs="Helvetica"/>
          <w:b/>
          <w:bCs/>
          <w:color w:val="333333"/>
          <w:sz w:val="28"/>
          <w:szCs w:val="28"/>
          <w:lang w:val="ru-KZ" w:eastAsia="ru-KZ"/>
        </w:rPr>
        <w:t>аэропортов</w:t>
      </w:r>
      <w:r w:rsidRPr="009B18D1">
        <w:rPr>
          <w:rFonts w:ascii="Helvetica" w:eastAsia="Times New Roman" w:hAnsi="Helvetica" w:cs="Helvetica"/>
          <w:b/>
          <w:bCs/>
          <w:color w:val="333333"/>
          <w:sz w:val="28"/>
          <w:szCs w:val="28"/>
          <w:lang w:val="ru-RU" w:eastAsia="ru-KZ"/>
        </w:rPr>
        <w:t xml:space="preserve">. </w:t>
      </w:r>
    </w:p>
    <w:p w14:paraId="180C2BE8" w14:textId="737D7430" w:rsidR="009B18D1" w:rsidRPr="009B18D1" w:rsidRDefault="009B18D1" w:rsidP="009B18D1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Сложность системы и количество ее элементов зависит от размера аэропор</w:t>
      </w:r>
      <w:r>
        <w:rPr>
          <w:rFonts w:ascii="Helvetica" w:eastAsia="Times New Roman" w:hAnsi="Helvetica" w:cs="Helvetica"/>
          <w:color w:val="333333"/>
          <w:sz w:val="21"/>
          <w:szCs w:val="21"/>
          <w:lang w:val="ru-RU" w:eastAsia="ru-KZ"/>
        </w:rPr>
        <w:t>та</w:t>
      </w: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 xml:space="preserve"> и потребностей в тех или иных дополнительных функциях. Типовой проект включает в себя часовую станцию, GPS-приемник, 5 уличные вторичные стрелочные часы и 50 внутренних вторичных стрелочных часов.</w:t>
      </w:r>
    </w:p>
    <w:p w14:paraId="25FD200D" w14:textId="77777777" w:rsidR="009B18D1" w:rsidRPr="009B18D1" w:rsidRDefault="009B18D1" w:rsidP="009B18D1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Система часофикации разработана на основе часовой станции CTC. CTC - это многофункциональная часовая станция в модульном исполнении для управления часовыми системами среднего размера.</w:t>
      </w:r>
    </w:p>
    <w:p w14:paraId="7AC3521C" w14:textId="77777777" w:rsidR="009B18D1" w:rsidRPr="009B18D1" w:rsidRDefault="009B18D1" w:rsidP="009B18D1">
      <w:pPr>
        <w:shd w:val="clear" w:color="auto" w:fill="FFFFFF"/>
        <w:spacing w:before="150" w:after="150" w:line="600" w:lineRule="atLeast"/>
        <w:outlineLvl w:val="2"/>
        <w:rPr>
          <w:rFonts w:ascii="Helvetica" w:eastAsia="Times New Roman" w:hAnsi="Helvetica" w:cs="Helvetica"/>
          <w:b/>
          <w:bCs/>
          <w:color w:val="333333"/>
          <w:sz w:val="37"/>
          <w:szCs w:val="37"/>
          <w:lang w:val="ru-KZ" w:eastAsia="ru-KZ"/>
        </w:rPr>
      </w:pPr>
      <w:r w:rsidRPr="009B18D1">
        <w:rPr>
          <w:rFonts w:ascii="Helvetica" w:eastAsia="Times New Roman" w:hAnsi="Helvetica" w:cs="Helvetica"/>
          <w:b/>
          <w:bCs/>
          <w:color w:val="333333"/>
          <w:sz w:val="37"/>
          <w:szCs w:val="37"/>
          <w:lang w:val="ru-KZ" w:eastAsia="ru-KZ"/>
        </w:rPr>
        <w:t>Спецификация оборудования:</w:t>
      </w:r>
    </w:p>
    <w:p w14:paraId="3231EFA3" w14:textId="77777777" w:rsidR="009B18D1" w:rsidRPr="009B18D1" w:rsidRDefault="009B18D1" w:rsidP="009B18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</w:p>
    <w:tbl>
      <w:tblPr>
        <w:tblW w:w="0" w:type="auto"/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385"/>
        <w:gridCol w:w="7941"/>
        <w:gridCol w:w="868"/>
      </w:tblGrid>
      <w:tr w:rsidR="009B18D1" w:rsidRPr="009B18D1" w14:paraId="102B448D" w14:textId="77777777" w:rsidTr="009B18D1">
        <w:tc>
          <w:tcPr>
            <w:tcW w:w="0" w:type="auto"/>
            <w:shd w:val="clear" w:color="auto" w:fill="FFFFFF"/>
            <w:noWrap/>
            <w:hideMark/>
          </w:tcPr>
          <w:p w14:paraId="40C3169C" w14:textId="77777777" w:rsidR="009B18D1" w:rsidRPr="009B18D1" w:rsidRDefault="009B18D1" w:rsidP="009B18D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</w:pPr>
            <w:r w:rsidRPr="009B18D1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val="ru-KZ" w:eastAsia="ru-KZ"/>
              </w:rPr>
              <w:t>№</w:t>
            </w:r>
          </w:p>
        </w:tc>
        <w:tc>
          <w:tcPr>
            <w:tcW w:w="0" w:type="auto"/>
            <w:shd w:val="clear" w:color="auto" w:fill="FFFFFF"/>
            <w:noWrap/>
            <w:hideMark/>
          </w:tcPr>
          <w:p w14:paraId="174722B6" w14:textId="77777777" w:rsidR="009B18D1" w:rsidRPr="009B18D1" w:rsidRDefault="009B18D1" w:rsidP="009B18D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</w:pPr>
            <w:r w:rsidRPr="009B18D1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val="ru-KZ" w:eastAsia="ru-KZ"/>
              </w:rPr>
              <w:t>Оборудование</w:t>
            </w:r>
          </w:p>
        </w:tc>
        <w:tc>
          <w:tcPr>
            <w:tcW w:w="0" w:type="auto"/>
            <w:shd w:val="clear" w:color="auto" w:fill="FFFFFF"/>
            <w:noWrap/>
            <w:hideMark/>
          </w:tcPr>
          <w:p w14:paraId="1F0B50E6" w14:textId="77777777" w:rsidR="009B18D1" w:rsidRPr="009B18D1" w:rsidRDefault="009B18D1" w:rsidP="009B18D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</w:pPr>
            <w:r w:rsidRPr="009B18D1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val="ru-KZ" w:eastAsia="ru-KZ"/>
              </w:rPr>
              <w:t>Кол-во</w:t>
            </w:r>
          </w:p>
        </w:tc>
      </w:tr>
      <w:tr w:rsidR="009B18D1" w:rsidRPr="009B18D1" w14:paraId="272A9018" w14:textId="77777777" w:rsidTr="009B18D1">
        <w:tc>
          <w:tcPr>
            <w:tcW w:w="0" w:type="auto"/>
            <w:shd w:val="clear" w:color="auto" w:fill="FFFFFF"/>
            <w:hideMark/>
          </w:tcPr>
          <w:p w14:paraId="66F18327" w14:textId="77777777" w:rsidR="009B18D1" w:rsidRPr="009B18D1" w:rsidRDefault="009B18D1" w:rsidP="009B18D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</w:pPr>
            <w:r w:rsidRPr="009B18D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  <w:t>1</w:t>
            </w:r>
          </w:p>
        </w:tc>
        <w:tc>
          <w:tcPr>
            <w:tcW w:w="0" w:type="auto"/>
            <w:shd w:val="clear" w:color="auto" w:fill="FFFFFF"/>
            <w:hideMark/>
          </w:tcPr>
          <w:p w14:paraId="5A415645" w14:textId="77777777" w:rsidR="009B18D1" w:rsidRPr="009B18D1" w:rsidRDefault="009B18D1" w:rsidP="009B18D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</w:pPr>
            <w:r w:rsidRPr="009B18D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  <w:t>CTC (СТСК-2шт/АВ 5.0.0-2шт/АВ 4.3.0-4шт/АВ 1.5.0-2шт/М24-3.2-2шт/МТ1-1шт)</w:t>
            </w:r>
          </w:p>
        </w:tc>
        <w:tc>
          <w:tcPr>
            <w:tcW w:w="0" w:type="auto"/>
            <w:shd w:val="clear" w:color="auto" w:fill="FFFFFF"/>
            <w:hideMark/>
          </w:tcPr>
          <w:p w14:paraId="17976C83" w14:textId="77777777" w:rsidR="009B18D1" w:rsidRPr="009B18D1" w:rsidRDefault="009B18D1" w:rsidP="009B18D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</w:pPr>
            <w:r w:rsidRPr="009B18D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  <w:t>1</w:t>
            </w:r>
          </w:p>
        </w:tc>
      </w:tr>
      <w:tr w:rsidR="009B18D1" w:rsidRPr="009B18D1" w14:paraId="26E7A4DB" w14:textId="77777777" w:rsidTr="009B18D1">
        <w:tc>
          <w:tcPr>
            <w:tcW w:w="0" w:type="auto"/>
            <w:shd w:val="clear" w:color="auto" w:fill="FFFFFF"/>
            <w:hideMark/>
          </w:tcPr>
          <w:p w14:paraId="26E6AC88" w14:textId="77777777" w:rsidR="009B18D1" w:rsidRPr="009B18D1" w:rsidRDefault="009B18D1" w:rsidP="009B18D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</w:pPr>
            <w:r w:rsidRPr="009B18D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  <w:t>2</w:t>
            </w:r>
          </w:p>
        </w:tc>
        <w:tc>
          <w:tcPr>
            <w:tcW w:w="0" w:type="auto"/>
            <w:shd w:val="clear" w:color="auto" w:fill="FFFFFF"/>
            <w:hideMark/>
          </w:tcPr>
          <w:p w14:paraId="7A759FA4" w14:textId="77777777" w:rsidR="009B18D1" w:rsidRPr="009B18D1" w:rsidRDefault="009B18D1" w:rsidP="009B18D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</w:pPr>
            <w:r w:rsidRPr="009B18D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  <w:t>ССО</w:t>
            </w:r>
          </w:p>
        </w:tc>
        <w:tc>
          <w:tcPr>
            <w:tcW w:w="0" w:type="auto"/>
            <w:shd w:val="clear" w:color="auto" w:fill="FFFFFF"/>
            <w:hideMark/>
          </w:tcPr>
          <w:p w14:paraId="0D7A464D" w14:textId="77777777" w:rsidR="009B18D1" w:rsidRPr="009B18D1" w:rsidRDefault="009B18D1" w:rsidP="009B18D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</w:pPr>
            <w:r w:rsidRPr="009B18D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  <w:t>1</w:t>
            </w:r>
          </w:p>
        </w:tc>
      </w:tr>
      <w:tr w:rsidR="009B18D1" w:rsidRPr="009B18D1" w14:paraId="4208841D" w14:textId="77777777" w:rsidTr="009B18D1">
        <w:tc>
          <w:tcPr>
            <w:tcW w:w="0" w:type="auto"/>
            <w:shd w:val="clear" w:color="auto" w:fill="FFFFFF"/>
            <w:hideMark/>
          </w:tcPr>
          <w:p w14:paraId="1FAC37D5" w14:textId="77777777" w:rsidR="009B18D1" w:rsidRPr="009B18D1" w:rsidRDefault="009B18D1" w:rsidP="009B18D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</w:pPr>
            <w:r w:rsidRPr="009B18D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  <w:t>3</w:t>
            </w:r>
          </w:p>
        </w:tc>
        <w:tc>
          <w:tcPr>
            <w:tcW w:w="0" w:type="auto"/>
            <w:shd w:val="clear" w:color="auto" w:fill="FFFFFF"/>
            <w:hideMark/>
          </w:tcPr>
          <w:p w14:paraId="2CE6AACA" w14:textId="77777777" w:rsidR="009B18D1" w:rsidRPr="009B18D1" w:rsidRDefault="009B18D1" w:rsidP="009B18D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</w:pPr>
            <w:r w:rsidRPr="009B18D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  <w:t>GPS 3148.A</w:t>
            </w:r>
          </w:p>
        </w:tc>
        <w:tc>
          <w:tcPr>
            <w:tcW w:w="0" w:type="auto"/>
            <w:shd w:val="clear" w:color="auto" w:fill="FFFFFF"/>
            <w:hideMark/>
          </w:tcPr>
          <w:p w14:paraId="2832DB01" w14:textId="77777777" w:rsidR="009B18D1" w:rsidRPr="009B18D1" w:rsidRDefault="009B18D1" w:rsidP="009B18D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</w:pPr>
            <w:r w:rsidRPr="009B18D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  <w:t>1</w:t>
            </w:r>
          </w:p>
        </w:tc>
      </w:tr>
      <w:tr w:rsidR="009B18D1" w:rsidRPr="009B18D1" w14:paraId="0672A18B" w14:textId="77777777" w:rsidTr="009B18D1">
        <w:tc>
          <w:tcPr>
            <w:tcW w:w="0" w:type="auto"/>
            <w:shd w:val="clear" w:color="auto" w:fill="FFFFFF"/>
            <w:hideMark/>
          </w:tcPr>
          <w:p w14:paraId="5BC122B4" w14:textId="77777777" w:rsidR="009B18D1" w:rsidRPr="009B18D1" w:rsidRDefault="009B18D1" w:rsidP="009B18D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</w:pPr>
            <w:r w:rsidRPr="009B18D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  <w:t>4</w:t>
            </w:r>
          </w:p>
        </w:tc>
        <w:tc>
          <w:tcPr>
            <w:tcW w:w="0" w:type="auto"/>
            <w:shd w:val="clear" w:color="auto" w:fill="FFFFFF"/>
            <w:hideMark/>
          </w:tcPr>
          <w:p w14:paraId="1B5D28E3" w14:textId="77777777" w:rsidR="009B18D1" w:rsidRPr="009B18D1" w:rsidRDefault="009B18D1" w:rsidP="009B18D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</w:pPr>
            <w:r w:rsidRPr="009B18D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  <w:t>STA.SAM.30.310</w:t>
            </w:r>
          </w:p>
        </w:tc>
        <w:tc>
          <w:tcPr>
            <w:tcW w:w="0" w:type="auto"/>
            <w:shd w:val="clear" w:color="auto" w:fill="FFFFFF"/>
            <w:hideMark/>
          </w:tcPr>
          <w:p w14:paraId="5FF6499B" w14:textId="77777777" w:rsidR="009B18D1" w:rsidRPr="009B18D1" w:rsidRDefault="009B18D1" w:rsidP="009B18D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</w:pPr>
            <w:r w:rsidRPr="009B18D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  <w:t>45</w:t>
            </w:r>
          </w:p>
        </w:tc>
      </w:tr>
      <w:tr w:rsidR="009B18D1" w:rsidRPr="009B18D1" w14:paraId="2DA2B9EC" w14:textId="77777777" w:rsidTr="009B18D1">
        <w:tc>
          <w:tcPr>
            <w:tcW w:w="0" w:type="auto"/>
            <w:shd w:val="clear" w:color="auto" w:fill="FFFFFF"/>
            <w:hideMark/>
          </w:tcPr>
          <w:p w14:paraId="76AC09FD" w14:textId="77777777" w:rsidR="009B18D1" w:rsidRPr="009B18D1" w:rsidRDefault="009B18D1" w:rsidP="009B18D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</w:pPr>
            <w:r w:rsidRPr="009B18D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  <w:t>5</w:t>
            </w:r>
          </w:p>
        </w:tc>
        <w:tc>
          <w:tcPr>
            <w:tcW w:w="0" w:type="auto"/>
            <w:shd w:val="clear" w:color="auto" w:fill="FFFFFF"/>
            <w:hideMark/>
          </w:tcPr>
          <w:p w14:paraId="41082D77" w14:textId="77777777" w:rsidR="009B18D1" w:rsidRPr="009B18D1" w:rsidRDefault="009B18D1" w:rsidP="009B18D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</w:pPr>
            <w:r w:rsidRPr="009B18D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  <w:t>STA.SAM.50.310</w:t>
            </w:r>
          </w:p>
        </w:tc>
        <w:tc>
          <w:tcPr>
            <w:tcW w:w="0" w:type="auto"/>
            <w:shd w:val="clear" w:color="auto" w:fill="FFFFFF"/>
            <w:hideMark/>
          </w:tcPr>
          <w:p w14:paraId="71C50020" w14:textId="77777777" w:rsidR="009B18D1" w:rsidRPr="009B18D1" w:rsidRDefault="009B18D1" w:rsidP="009B18D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</w:pPr>
            <w:r w:rsidRPr="009B18D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  <w:t>5</w:t>
            </w:r>
          </w:p>
        </w:tc>
      </w:tr>
      <w:tr w:rsidR="009B18D1" w:rsidRPr="009B18D1" w14:paraId="7695F195" w14:textId="77777777" w:rsidTr="009B18D1">
        <w:tc>
          <w:tcPr>
            <w:tcW w:w="0" w:type="auto"/>
            <w:shd w:val="clear" w:color="auto" w:fill="FFFFFF"/>
            <w:hideMark/>
          </w:tcPr>
          <w:p w14:paraId="56C35498" w14:textId="77777777" w:rsidR="009B18D1" w:rsidRPr="009B18D1" w:rsidRDefault="009B18D1" w:rsidP="009B18D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</w:pPr>
            <w:r w:rsidRPr="009B18D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  <w:t>6</w:t>
            </w:r>
          </w:p>
        </w:tc>
        <w:tc>
          <w:tcPr>
            <w:tcW w:w="0" w:type="auto"/>
            <w:shd w:val="clear" w:color="auto" w:fill="FFFFFF"/>
            <w:hideMark/>
          </w:tcPr>
          <w:p w14:paraId="1E913E76" w14:textId="77777777" w:rsidR="009B18D1" w:rsidRPr="009B18D1" w:rsidRDefault="009B18D1" w:rsidP="009B18D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</w:pPr>
            <w:r w:rsidRPr="009B18D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  <w:t>STA.SEM.30.310</w:t>
            </w:r>
          </w:p>
        </w:tc>
        <w:tc>
          <w:tcPr>
            <w:tcW w:w="0" w:type="auto"/>
            <w:shd w:val="clear" w:color="auto" w:fill="FFFFFF"/>
            <w:hideMark/>
          </w:tcPr>
          <w:p w14:paraId="4515F648" w14:textId="77777777" w:rsidR="009B18D1" w:rsidRPr="009B18D1" w:rsidRDefault="009B18D1" w:rsidP="009B18D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</w:pPr>
            <w:r w:rsidRPr="009B18D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  <w:t>5</w:t>
            </w:r>
          </w:p>
        </w:tc>
      </w:tr>
      <w:tr w:rsidR="009B18D1" w:rsidRPr="009B18D1" w14:paraId="35AA94D5" w14:textId="77777777" w:rsidTr="009B18D1">
        <w:tc>
          <w:tcPr>
            <w:tcW w:w="0" w:type="auto"/>
            <w:shd w:val="clear" w:color="auto" w:fill="FFFFFF"/>
            <w:hideMark/>
          </w:tcPr>
          <w:p w14:paraId="7161E1A1" w14:textId="77777777" w:rsidR="009B18D1" w:rsidRPr="009B18D1" w:rsidRDefault="009B18D1" w:rsidP="009B18D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</w:pPr>
            <w:r w:rsidRPr="009B18D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  <w:t>7</w:t>
            </w:r>
          </w:p>
        </w:tc>
        <w:tc>
          <w:tcPr>
            <w:tcW w:w="0" w:type="auto"/>
            <w:shd w:val="clear" w:color="auto" w:fill="FFFFFF"/>
            <w:hideMark/>
          </w:tcPr>
          <w:p w14:paraId="5319CB1C" w14:textId="77777777" w:rsidR="009B18D1" w:rsidRPr="009B18D1" w:rsidRDefault="009B18D1" w:rsidP="009B18D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</w:pPr>
            <w:r w:rsidRPr="009B18D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  <w:t>PL.60.SAM.315.BW</w:t>
            </w:r>
          </w:p>
        </w:tc>
        <w:tc>
          <w:tcPr>
            <w:tcW w:w="0" w:type="auto"/>
            <w:shd w:val="clear" w:color="auto" w:fill="FFFFFF"/>
            <w:hideMark/>
          </w:tcPr>
          <w:p w14:paraId="1F91C11F" w14:textId="77777777" w:rsidR="009B18D1" w:rsidRPr="009B18D1" w:rsidRDefault="009B18D1" w:rsidP="009B18D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</w:pPr>
            <w:r w:rsidRPr="009B18D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ru-KZ" w:eastAsia="ru-KZ"/>
              </w:rPr>
              <w:t>5</w:t>
            </w:r>
          </w:p>
        </w:tc>
      </w:tr>
    </w:tbl>
    <w:p w14:paraId="6C1C8FA9" w14:textId="77777777" w:rsidR="009B18D1" w:rsidRPr="009B18D1" w:rsidRDefault="009B18D1" w:rsidP="009B18D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b/>
          <w:bCs/>
          <w:color w:val="333333"/>
          <w:sz w:val="21"/>
          <w:szCs w:val="21"/>
          <w:lang w:val="ru-KZ" w:eastAsia="ru-KZ"/>
        </w:rPr>
        <w:t>Пояснительная записка:</w:t>
      </w:r>
    </w:p>
    <w:p w14:paraId="1EC02FE5" w14:textId="77777777" w:rsidR="009B18D1" w:rsidRPr="009B18D1" w:rsidRDefault="009B18D1" w:rsidP="009B18D1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Для создания системы часофикации выбрана часовая станция СТС с модулем аварийного переключения ССО, которая управляет стрелочными часами с помощью кода MOBALine и позволяет синхронизировать время в локальной вычислительной сети по протоколу TCP/IP.</w:t>
      </w:r>
    </w:p>
    <w:p w14:paraId="4DFA3470" w14:textId="77777777" w:rsidR="009B18D1" w:rsidRPr="009B18D1" w:rsidRDefault="009B18D1" w:rsidP="009B18D1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Часовая микропроцессорная станция СТС предназначена для управления вторичными стрелочными и цифровыми часами, различными исполнительными устройствами, а так же синхронизации компьютеров и компьютерных сетей. Модульная структура часовой станции позволяет конфигурировать ее в соответствии с решаемыми задачами.</w:t>
      </w:r>
    </w:p>
    <w:p w14:paraId="12BA9B23" w14:textId="77777777" w:rsidR="009B18D1" w:rsidRPr="009B18D1" w:rsidRDefault="009B18D1" w:rsidP="009B18D1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Предлагаемая конфигурация СТС рассчитана на подключение 4 независимых шлейфов. Число шлейфов определяется общим количеством подключаемых вторичных часов и расстояниями, на которые необходимо передавать сигналы вторичным часам.</w:t>
      </w:r>
    </w:p>
    <w:p w14:paraId="1BDE3727" w14:textId="77777777" w:rsidR="009B18D1" w:rsidRPr="009B18D1" w:rsidRDefault="009B18D1" w:rsidP="009B18D1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Синхронизация компьютерной сети осуществляется за счет установки дополнительного блока с сетевым процессором в часовую станцию СТС. Данный блок позволяет обеспечить синхронизацию по TCP/IP с использованием протокола NTP. Использование сетевого блока в составе часовой станции СТС обеспечивает упрощение всей системы, уменьшает количество иерархических связей между устройствами и повышает общую ремонтопригодность.</w:t>
      </w:r>
    </w:p>
    <w:p w14:paraId="36F697CE" w14:textId="77777777" w:rsidR="009B18D1" w:rsidRPr="009B18D1" w:rsidRDefault="009B18D1" w:rsidP="009B18D1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В качестве вторичных часов используются часы с самоустанавливающимися механизмами, управляемые по линии кодированной передачи данных. Использование таких часов позволит существенно упростить обслуживание системы единого времени и повысит ее надежность.</w:t>
      </w:r>
    </w:p>
    <w:p w14:paraId="2D2A7C00" w14:textId="77777777" w:rsidR="009B18D1" w:rsidRPr="009B18D1" w:rsidRDefault="009B18D1" w:rsidP="009B18D1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Дополнительно хотелось бы отметить, что использование модульной часовой станции позволяет в дальнейшем расширять и изменять имеющуюся конфигурацию. Часовая станция проста в управлении, снабжена разветвленной системой меню на русском языке.</w:t>
      </w:r>
    </w:p>
    <w:p w14:paraId="51E3CE63" w14:textId="77777777" w:rsidR="009B18D1" w:rsidRPr="009B18D1" w:rsidRDefault="009B18D1" w:rsidP="009B18D1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В качестве табло мирового времени используются вторичные стрелочные часы STA.SEM.30.310 (5 шт.)</w:t>
      </w:r>
    </w:p>
    <w:p w14:paraId="2B718342" w14:textId="77777777" w:rsidR="009B18D1" w:rsidRPr="009B18D1" w:rsidRDefault="009B18D1" w:rsidP="009B18D1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 xml:space="preserve">В качестве вторичных часов предлагаются стрелочные часы STA.SAM.30.310 (35 шт) и STA.SAM.50.310 (5 шт.). Вторичные часы, управляемые по линии MOBALine, оснащаются самоустанавливающимися механизмами, которые несколько дороже, чем традиционные </w:t>
      </w: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lastRenderedPageBreak/>
        <w:t>импульсные, однако, использование этого современного способа управления вторичными часами дает следующие дополнительные преимущества:</w:t>
      </w:r>
    </w:p>
    <w:p w14:paraId="3CC545E8" w14:textId="77777777" w:rsidR="009B18D1" w:rsidRPr="009B18D1" w:rsidRDefault="009B18D1" w:rsidP="009B18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1095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Автоматическое восстановление значения точного времени на вторичных часах после возобновления работы системы</w:t>
      </w:r>
    </w:p>
    <w:p w14:paraId="7717A155" w14:textId="77777777" w:rsidR="009B18D1" w:rsidRPr="009B18D1" w:rsidRDefault="009B18D1" w:rsidP="009B18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1095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Сохранение работоспособности подключенных вторичных часов при обрыве шлейфа или отключении одних и более часов на шлейфе</w:t>
      </w:r>
    </w:p>
    <w:p w14:paraId="609521BA" w14:textId="77777777" w:rsidR="009B18D1" w:rsidRPr="009B18D1" w:rsidRDefault="009B18D1" w:rsidP="009B18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1095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Возможность подключения большего количества вторичных часов на шлейф</w:t>
      </w:r>
    </w:p>
    <w:p w14:paraId="543BD37B" w14:textId="77777777" w:rsidR="009B18D1" w:rsidRPr="009B18D1" w:rsidRDefault="009B18D1" w:rsidP="009B18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1095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Увеличение максимальной удаленности вторичных часов от первичных часов (или часовой станции)</w:t>
      </w:r>
    </w:p>
    <w:p w14:paraId="162CF9A4" w14:textId="77777777" w:rsidR="009B18D1" w:rsidRPr="009B18D1" w:rsidRDefault="009B18D1" w:rsidP="009B18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1095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Возможность подключения на шлейф дополнительных часов без остановки всей системы</w:t>
      </w:r>
    </w:p>
    <w:p w14:paraId="5671C7E4" w14:textId="77777777" w:rsidR="009B18D1" w:rsidRPr="009B18D1" w:rsidRDefault="009B18D1" w:rsidP="009B18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1095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Возможность подключения вторичных цифровых часов на один шлейф с вторичными стрелочными часами</w:t>
      </w:r>
    </w:p>
    <w:p w14:paraId="660E6253" w14:textId="77777777" w:rsidR="009B18D1" w:rsidRPr="009B18D1" w:rsidRDefault="009B18D1" w:rsidP="009B18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1095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Возможность синхронизации компьютеров по одному шлейфу с вторичными часами</w:t>
      </w:r>
    </w:p>
    <w:p w14:paraId="50DEE497" w14:textId="77777777" w:rsidR="009B18D1" w:rsidRPr="009B18D1" w:rsidRDefault="009B18D1" w:rsidP="009B18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1095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Возможность подключения дополнительных устройств, управляющих освещением, отоплением, кондиционированием, звонками и другими звуковыми сигналами, а также входящих в состав систем контроля доступа и безопасности</w:t>
      </w:r>
    </w:p>
    <w:p w14:paraId="11F457EA" w14:textId="77777777" w:rsidR="009B18D1" w:rsidRPr="009B18D1" w:rsidRDefault="009B18D1" w:rsidP="009B18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1095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Наличие одной линии для управления вторичными часами и их питания.</w:t>
      </w:r>
    </w:p>
    <w:p w14:paraId="65DD646D" w14:textId="77777777" w:rsidR="009B18D1" w:rsidRPr="009B18D1" w:rsidRDefault="009B18D1" w:rsidP="009B18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1095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Возможность отображения вторичными цифровыми часами значения текущей даты, передаваемого по одной линии со значением точного времени</w:t>
      </w:r>
    </w:p>
    <w:p w14:paraId="7962A12E" w14:textId="77777777" w:rsidR="009B18D1" w:rsidRPr="009B18D1" w:rsidRDefault="009B18D1" w:rsidP="009B18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1095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Возможность передачи данных в формате, соответствующем формату управляемого устройства</w:t>
      </w:r>
    </w:p>
    <w:p w14:paraId="57CE5E04" w14:textId="77777777" w:rsidR="009B18D1" w:rsidRPr="009B18D1" w:rsidRDefault="009B18D1" w:rsidP="009B18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1095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Меньшее потребление электроэнергии</w:t>
      </w:r>
    </w:p>
    <w:p w14:paraId="22F9A67B" w14:textId="40C2CA62" w:rsidR="009B18D1" w:rsidRPr="009B18D1" w:rsidRDefault="009B18D1" w:rsidP="009B18D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val="ru-RU" w:eastAsia="ru-KZ"/>
        </w:rPr>
      </w:pPr>
      <w:r w:rsidRPr="009B18D1">
        <w:rPr>
          <w:rFonts w:ascii="Helvetica" w:eastAsia="Times New Roman" w:hAnsi="Helvetica" w:cs="Helvetica"/>
          <w:b/>
          <w:bCs/>
          <w:color w:val="333333"/>
          <w:sz w:val="21"/>
          <w:szCs w:val="21"/>
          <w:lang w:val="ru-KZ" w:eastAsia="ru-KZ"/>
        </w:rPr>
        <w:t>Технические характеристики оборудования</w:t>
      </w:r>
      <w:r w:rsidRPr="009B18D1">
        <w:rPr>
          <w:rFonts w:ascii="Helvetica" w:eastAsia="Times New Roman" w:hAnsi="Helvetica" w:cs="Helvetica"/>
          <w:b/>
          <w:bCs/>
          <w:color w:val="333333"/>
          <w:sz w:val="21"/>
          <w:szCs w:val="21"/>
          <w:lang w:val="en-US" w:eastAsia="ru-KZ"/>
        </w:rPr>
        <w:t>:</w:t>
      </w:r>
    </w:p>
    <w:p w14:paraId="5E748D28" w14:textId="77777777" w:rsidR="009B18D1" w:rsidRPr="009B18D1" w:rsidRDefault="009B18D1" w:rsidP="009B18D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ind w:left="1095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b/>
          <w:bCs/>
          <w:color w:val="333333"/>
          <w:sz w:val="21"/>
          <w:szCs w:val="21"/>
          <w:lang w:val="ru-KZ" w:eastAsia="ru-KZ"/>
        </w:rPr>
        <w:t>СТС</w:t>
      </w:r>
    </w:p>
    <w:p w14:paraId="38581485" w14:textId="77777777" w:rsidR="009B18D1" w:rsidRPr="009B18D1" w:rsidRDefault="009B18D1" w:rsidP="009B18D1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300" w:lineRule="atLeast"/>
        <w:ind w:left="2190"/>
        <w:jc w:val="both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Главный блок Микропроцессорная система с буферным ОЗУ и часами эталонного времени (RTC), алфавитно-цифровой жидкокристаллический индикатор 4х20 символов с подсветкой, клавиатура 17 клавиш, 2 последовательных порта (RS232 / RS422), три входа для сумеречных выключателей, flash-память для хранения ПО микропроцессора и настроек, корпус 19'' (142 х 128 х 230 мм). Арт. № 200161</w:t>
      </w:r>
    </w:p>
    <w:p w14:paraId="2617F5C1" w14:textId="77777777" w:rsidR="009B18D1" w:rsidRPr="009B18D1" w:rsidRDefault="009B18D1" w:rsidP="009B18D1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300" w:lineRule="atLeast"/>
        <w:ind w:left="2190"/>
        <w:jc w:val="both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AB 5.0.0. Блок питания с батареей-регулятором заряда 230 В +/- 10% (50/60 Гц); 24 В/2.5 A Арт. № 200181</w:t>
      </w:r>
    </w:p>
    <w:p w14:paraId="003BB2E0" w14:textId="77777777" w:rsidR="009B18D1" w:rsidRPr="009B18D1" w:rsidRDefault="009B18D1" w:rsidP="009B18D1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300" w:lineRule="atLeast"/>
        <w:ind w:left="2190"/>
        <w:jc w:val="both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Модуль MOBALine на 2 выхода Для управления самоустанавливающимися аналоговыми или цифровыми часами, многоканальными адресуемыми реле и синхронизации компьютеров, нагрузка до 700 мА на выход, электронная защита от перегрузки. Напряжение питания только 24 В (использование AB 5.0.1 не допустимо)! Арт. № 200097 401 401</w:t>
      </w:r>
    </w:p>
    <w:p w14:paraId="0D49F2FA" w14:textId="77777777" w:rsidR="009B18D1" w:rsidRPr="009B18D1" w:rsidRDefault="009B18D1" w:rsidP="009B18D1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300" w:lineRule="atLeast"/>
        <w:ind w:left="2190"/>
        <w:jc w:val="both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Модуль сетевого процессора / Ар т . № 201339 Компьютерный модуль с Ethernet 10/100-адапте ром, предоставляет следующие услуги через протокол TCP/IP: - NTP по RFC 1305; - SNTP V4 по RFC 2030 - SNMP для передачи сообщений об ошибках и сбоях или - E-mail для пере дачи сообщений об ошибках и сбоях конфигурация через telnet 133 133 133</w:t>
      </w:r>
    </w:p>
    <w:p w14:paraId="68FB0BC1" w14:textId="77777777" w:rsidR="009B18D1" w:rsidRPr="009B18D1" w:rsidRDefault="009B18D1" w:rsidP="009B18D1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300" w:lineRule="atLeast"/>
        <w:ind w:left="2190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lastRenderedPageBreak/>
        <w:t>Блок внешнего источника резервного питания 24 В / 3.2 Ач, размеры 3HU x 28WU (142 х 128), зарядка от AB 5.0.0 (или AB 5.0.1 для 48 В и двух модулей M24-3.2, соединённых последовательно). Арт. № 36051 208</w:t>
      </w:r>
    </w:p>
    <w:p w14:paraId="01FED668" w14:textId="0BDAF27D" w:rsidR="009B18D1" w:rsidRPr="009B18D1" w:rsidRDefault="009B18D1" w:rsidP="009B18D1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300" w:lineRule="atLeast"/>
        <w:ind w:left="2190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Консоль 19'' для установки в стойку 19''. Размеры 3HU x 84 WU (вмещает до 3 С ТС (3HU x 28WU)). Арт. № 35 621</w:t>
      </w:r>
    </w:p>
    <w:p w14:paraId="2873FC2B" w14:textId="77777777" w:rsidR="009B18D1" w:rsidRPr="009B18D1" w:rsidRDefault="009B18D1" w:rsidP="009B18D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ind w:left="1095"/>
        <w:jc w:val="both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b/>
          <w:bCs/>
          <w:color w:val="333333"/>
          <w:sz w:val="21"/>
          <w:szCs w:val="21"/>
          <w:lang w:val="ru-KZ" w:eastAsia="ru-KZ"/>
        </w:rPr>
        <w:t>Модуль ССО</w:t>
      </w: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 (модуль переключения) применяется там, где требуется построение отказоустойчивой системы единого времени на основе часовой станции СТС. Система имеет модульную структуру в соответствии с модульной структурой СТС. На каждый переключаемый модуль СТС в ССО добавляется соответствующий модуль переключения. Возможно подключение в ССО любых модулей переключения, всего не более 4.</w:t>
      </w:r>
    </w:p>
    <w:p w14:paraId="049DD3CC" w14:textId="107811A4" w:rsidR="009B18D1" w:rsidRPr="009B18D1" w:rsidRDefault="009B18D1" w:rsidP="009B18D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ind w:left="1095"/>
        <w:jc w:val="both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b/>
          <w:bCs/>
          <w:color w:val="333333"/>
          <w:sz w:val="21"/>
          <w:szCs w:val="21"/>
          <w:lang w:val="ru-KZ" w:eastAsia="ru-KZ"/>
        </w:rPr>
        <w:t>GPS 3148.A</w:t>
      </w: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 xml:space="preserve"> ( дешифратор GPS - DCF GPS-SAT 10.0x с пассивной антенной GPA 4) Радиоприемник GPS с миниатюрной магнитной антенной для наружного монтажа (Д48 x Ш 42 x Г 15 мм ), с 5 м RF кабеля от антенны к блоку приемника ( не может наращиваться ). Блок приемника в металлическом корпусе для внутреннего монтажа на стену (Ш164 x В 110 x Г 50 мм). Выходы : DCF-77 последовательный кодированный сигнал времени на пассивной токовой петле , ASCII последовательный файл обмена на RS 422 or RS 232. Возможность выбора часовых поясов </w:t>
      </w: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с рассчитанным</w:t>
      </w: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 xml:space="preserve"> временем перехода зима /лето . 15 м соединительного кабеля Art.-No. 9720 к первичным часам HN 425, Master Time Center MTC или CompuTime Center CTC. Питание от HN 425, MTC или CTC, или от внешней батареи 18 - 72 В. Options - Внешний блок питания Art.-No. 700537 (см . в конце страницы ) Соединительный кабель &gt;15 до 200 м Art.-No. 9720 (см . в конце страницы )</w:t>
      </w:r>
    </w:p>
    <w:p w14:paraId="35D2D8E1" w14:textId="77777777" w:rsidR="009B18D1" w:rsidRPr="009B18D1" w:rsidRDefault="009B18D1" w:rsidP="009B18D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ind w:left="1095"/>
        <w:jc w:val="both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b/>
          <w:bCs/>
          <w:color w:val="333333"/>
          <w:sz w:val="21"/>
          <w:szCs w:val="21"/>
          <w:lang w:val="ru-KZ" w:eastAsia="ru-KZ"/>
        </w:rPr>
        <w:t>STA.SAM.30.310</w:t>
      </w: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 Самоустанавливающиеся вторичные Часы с часовой и минутной стрелками. Управление и питание по линии MOBALine. Для часовых систем с первичными часами MOBALine или часовой станцией MTC time center. Часы для помещений, круглые, односторонние или двусторонние, диаметр циферблата 30 см. Корпус из высококачественного алюминиевого профиля, белый с защитным стеклом. Циферблат белый с метками черного цвета. В качестве опций поставляются в противоударном (BW) и влагозащищенном (DD) исполнении. Монтажный комплект для крепления двусторонних часов на стену или потолок.</w:t>
      </w:r>
    </w:p>
    <w:p w14:paraId="74D70A2D" w14:textId="77777777" w:rsidR="009B18D1" w:rsidRPr="009B18D1" w:rsidRDefault="009B18D1" w:rsidP="009B18D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ind w:left="1095"/>
        <w:jc w:val="both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b/>
          <w:bCs/>
          <w:color w:val="333333"/>
          <w:sz w:val="21"/>
          <w:szCs w:val="21"/>
          <w:lang w:val="ru-KZ" w:eastAsia="ru-KZ"/>
        </w:rPr>
        <w:t>STA.SAM.50.310</w:t>
      </w: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 Самоустанавливающиеся вторичные Часы с часовой и минутной стрелками. Управление и питание по линии MOBALine. Для часовых систем с первичными часами MOBALine или часовой станцией MTC time center. Часы для помещений, круглые, односторонние или двусторонние, диаметр циферблата 50 см. Корпус из высококачественного алюминиевого профиля, белый с защитным стеклом. Циферблат белый с метками черного цвета. В качестве опций поставляются в противоударном (BW) и влагозащищенном (DD) исполнении. Монтажный комплект для крепления двусторонних часов на стену или потолок.</w:t>
      </w:r>
    </w:p>
    <w:p w14:paraId="78AE4366" w14:textId="77777777" w:rsidR="009B18D1" w:rsidRPr="009B18D1" w:rsidRDefault="009B18D1" w:rsidP="009B18D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ind w:left="1095"/>
        <w:jc w:val="both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b/>
          <w:bCs/>
          <w:color w:val="333333"/>
          <w:sz w:val="21"/>
          <w:szCs w:val="21"/>
          <w:lang w:val="ru-KZ" w:eastAsia="ru-KZ"/>
        </w:rPr>
        <w:t>STA.SEM.30.310</w:t>
      </w: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> Самоустанавливающиеся вторичные Часы с часовой, минутной и секундной стрелками. Управление и питание по линии MOBALine. Для часовых систем с первичными часами MOBALine или часовой станцией MTC time center.</w:t>
      </w:r>
    </w:p>
    <w:p w14:paraId="505CA55A" w14:textId="77777777" w:rsidR="009B18D1" w:rsidRPr="009B18D1" w:rsidRDefault="009B18D1" w:rsidP="009B18D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ind w:left="1095"/>
        <w:jc w:val="both"/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</w:pPr>
      <w:r w:rsidRPr="009B18D1">
        <w:rPr>
          <w:rFonts w:ascii="Helvetica" w:eastAsia="Times New Roman" w:hAnsi="Helvetica" w:cs="Helvetica"/>
          <w:b/>
          <w:bCs/>
          <w:color w:val="333333"/>
          <w:sz w:val="21"/>
          <w:szCs w:val="21"/>
          <w:lang w:val="ru-KZ" w:eastAsia="ru-KZ"/>
        </w:rPr>
        <w:t>PLQ.60.SAM.315.WA.BW</w:t>
      </w: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t xml:space="preserve"> Уличные часы, квадратные, односторонние или двусторонние, диаметр циферблата 60 см. Без подсветки или с подсветкой. Влагозащищенный корпус из высококачественного алюминиевого профиля, анодированное покрытие. Плоское защитное стекло. Возможные варианты крепления для двусторонних часов. Противоударное исполнение (BW) поставляется </w:t>
      </w:r>
      <w:r w:rsidRPr="009B18D1">
        <w:rPr>
          <w:rFonts w:ascii="Helvetica" w:eastAsia="Times New Roman" w:hAnsi="Helvetica" w:cs="Helvetica"/>
          <w:color w:val="333333"/>
          <w:sz w:val="21"/>
          <w:szCs w:val="21"/>
          <w:lang w:val="ru-KZ" w:eastAsia="ru-KZ"/>
        </w:rPr>
        <w:lastRenderedPageBreak/>
        <w:t>в виде опции. Механизм MOBALine для работы (управление и питание) в качестве самоустанавливающихся часов.</w:t>
      </w:r>
    </w:p>
    <w:p w14:paraId="29292EAD" w14:textId="77777777" w:rsidR="00DE3999" w:rsidRPr="009B18D1" w:rsidRDefault="00DE3999">
      <w:pPr>
        <w:rPr>
          <w:lang w:val="ru-KZ"/>
        </w:rPr>
      </w:pPr>
    </w:p>
    <w:sectPr w:rsidR="00DE3999" w:rsidRPr="009B18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126B8"/>
    <w:multiLevelType w:val="multilevel"/>
    <w:tmpl w:val="3CAAA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8A7EF6"/>
    <w:multiLevelType w:val="multilevel"/>
    <w:tmpl w:val="CF302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8D1"/>
    <w:rsid w:val="009B18D1"/>
    <w:rsid w:val="00DE3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A10B"/>
  <w15:chartTrackingRefBased/>
  <w15:docId w15:val="{E589DDD8-BD90-4DCF-B31F-43EAAC7AF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9B18D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B18D1"/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paragraph" w:styleId="a3">
    <w:name w:val="Normal (Web)"/>
    <w:basedOn w:val="a"/>
    <w:uiPriority w:val="99"/>
    <w:semiHidden/>
    <w:unhideWhenUsed/>
    <w:rsid w:val="009B18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120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1301</Words>
  <Characters>7419</Characters>
  <Application>Microsoft Office Word</Application>
  <DocSecurity>0</DocSecurity>
  <Lines>61</Lines>
  <Paragraphs>17</Paragraphs>
  <ScaleCrop>false</ScaleCrop>
  <Company/>
  <LinksUpToDate>false</LinksUpToDate>
  <CharactersWithSpaces>8703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2021-10-15T10:19:00Z</dcterms:created>
  <dcterms:modified xsi:type="dcterms:W3CDTF">2021-10-15T10:25:00Z</dcterms:modified>
</cp:coreProperties>
</file>